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0"/>
          <w:szCs w:val="30"/>
          <w:highlight w:val="white"/>
        </w:rPr>
      </w:pPr>
      <w:r w:rsidDel="00000000" w:rsidR="00000000" w:rsidRPr="00000000">
        <w:rPr>
          <w:rFonts w:ascii="Calibri" w:cs="Calibri" w:eastAsia="Calibri" w:hAnsi="Calibri"/>
          <w:b w:val="1"/>
          <w:color w:val="202124"/>
          <w:sz w:val="30"/>
          <w:szCs w:val="30"/>
          <w:highlight w:val="white"/>
          <w:rtl w:val="0"/>
        </w:rPr>
        <w:t xml:space="preserve">El primer G-SHOCK con bisel y correa integrados: te presentamos los nuevos modelos de la marca inspirados en la realidad virtual</w:t>
      </w:r>
    </w:p>
    <w:p w:rsidR="00000000" w:rsidDel="00000000" w:rsidP="00000000" w:rsidRDefault="00000000" w:rsidRPr="00000000" w14:paraId="00000002">
      <w:pPr>
        <w:jc w:val="center"/>
        <w:rPr>
          <w:rFonts w:ascii="Calibri" w:cs="Calibri" w:eastAsia="Calibri" w:hAnsi="Calibri"/>
          <w:b w:val="1"/>
          <w:color w:val="202124"/>
          <w:sz w:val="30"/>
          <w:szCs w:val="30"/>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Calibri" w:cs="Calibri" w:eastAsia="Calibri" w:hAnsi="Calibri"/>
          <w:i w:val="1"/>
          <w:highlight w:val="white"/>
          <w:u w:val="none"/>
        </w:rPr>
      </w:pPr>
      <w:r w:rsidDel="00000000" w:rsidR="00000000" w:rsidRPr="00000000">
        <w:rPr>
          <w:rFonts w:ascii="Calibri" w:cs="Calibri" w:eastAsia="Calibri" w:hAnsi="Calibri"/>
          <w:i w:val="1"/>
          <w:highlight w:val="white"/>
          <w:rtl w:val="0"/>
        </w:rPr>
        <w:t xml:space="preserve">La realidad virtual ha llegado para quedarse: desde la industria de los videojuegos hasta las experiencias de marca, este conjunto de tecnologías inmersivas continúa inspirando a la humanidad en diferentes áreas; los nuevos </w:t>
      </w:r>
      <w:r w:rsidDel="00000000" w:rsidR="00000000" w:rsidRPr="00000000">
        <w:rPr>
          <w:rFonts w:ascii="Calibri" w:cs="Calibri" w:eastAsia="Calibri" w:hAnsi="Calibri"/>
          <w:b w:val="1"/>
          <w:i w:val="1"/>
          <w:highlight w:val="white"/>
          <w:rtl w:val="0"/>
        </w:rPr>
        <w:t xml:space="preserve">GA-B001</w:t>
      </w:r>
      <w:r w:rsidDel="00000000" w:rsidR="00000000" w:rsidRPr="00000000">
        <w:rPr>
          <w:rFonts w:ascii="Calibri" w:cs="Calibri" w:eastAsia="Calibri" w:hAnsi="Calibri"/>
          <w:i w:val="1"/>
          <w:highlight w:val="white"/>
          <w:rtl w:val="0"/>
        </w:rPr>
        <w:t xml:space="preserve"> y </w:t>
      </w:r>
      <w:r w:rsidDel="00000000" w:rsidR="00000000" w:rsidRPr="00000000">
        <w:rPr>
          <w:rFonts w:ascii="Calibri" w:cs="Calibri" w:eastAsia="Calibri" w:hAnsi="Calibri"/>
          <w:b w:val="1"/>
          <w:i w:val="1"/>
          <w:highlight w:val="white"/>
          <w:rtl w:val="0"/>
        </w:rPr>
        <w:t xml:space="preserve">GA-B001G</w:t>
      </w:r>
      <w:r w:rsidDel="00000000" w:rsidR="00000000" w:rsidRPr="00000000">
        <w:rPr>
          <w:rFonts w:ascii="Calibri" w:cs="Calibri" w:eastAsia="Calibri" w:hAnsi="Calibri"/>
          <w:i w:val="1"/>
          <w:highlight w:val="white"/>
          <w:rtl w:val="0"/>
        </w:rPr>
        <w:t xml:space="preserve"> son la prueba de que los entornos virtuales influencian a la realidad cada vez con más fuerza.</w:t>
      </w:r>
    </w:p>
    <w:p w:rsidR="00000000" w:rsidDel="00000000" w:rsidP="00000000" w:rsidRDefault="00000000" w:rsidRPr="00000000" w14:paraId="00000004">
      <w:pPr>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Casio Computer Co., Ltd. </w:t>
      </w:r>
      <w:r w:rsidDel="00000000" w:rsidR="00000000" w:rsidRPr="00000000">
        <w:rPr>
          <w:rFonts w:ascii="Calibri" w:cs="Calibri" w:eastAsia="Calibri" w:hAnsi="Calibri"/>
          <w:sz w:val="22"/>
          <w:szCs w:val="22"/>
          <w:highlight w:val="white"/>
          <w:rtl w:val="0"/>
        </w:rPr>
        <w:t xml:space="preserve">ha anunciado el lanzamiento de los últimos relojes resistentes a los impactos de G-SHOCK: cuatro modelos </w:t>
      </w:r>
      <w:r w:rsidDel="00000000" w:rsidR="00000000" w:rsidRPr="00000000">
        <w:rPr>
          <w:rFonts w:ascii="Calibri" w:cs="Calibri" w:eastAsia="Calibri" w:hAnsi="Calibri"/>
          <w:b w:val="1"/>
          <w:sz w:val="22"/>
          <w:szCs w:val="22"/>
          <w:highlight w:val="white"/>
          <w:rtl w:val="0"/>
        </w:rPr>
        <w:t xml:space="preserve">GA-B001</w:t>
      </w:r>
      <w:r w:rsidDel="00000000" w:rsidR="00000000" w:rsidRPr="00000000">
        <w:rPr>
          <w:rFonts w:ascii="Calibri" w:cs="Calibri" w:eastAsia="Calibri" w:hAnsi="Calibri"/>
          <w:sz w:val="22"/>
          <w:szCs w:val="22"/>
          <w:highlight w:val="white"/>
          <w:rtl w:val="0"/>
        </w:rPr>
        <w:t xml:space="preserve"> y </w:t>
      </w:r>
      <w:r w:rsidDel="00000000" w:rsidR="00000000" w:rsidRPr="00000000">
        <w:rPr>
          <w:rFonts w:ascii="Calibri" w:cs="Calibri" w:eastAsia="Calibri" w:hAnsi="Calibri"/>
          <w:b w:val="1"/>
          <w:sz w:val="22"/>
          <w:szCs w:val="22"/>
          <w:highlight w:val="white"/>
          <w:rtl w:val="0"/>
        </w:rPr>
        <w:t xml:space="preserve">GA-B001G</w:t>
      </w:r>
      <w:r w:rsidDel="00000000" w:rsidR="00000000" w:rsidRPr="00000000">
        <w:rPr>
          <w:rFonts w:ascii="Calibri" w:cs="Calibri" w:eastAsia="Calibri" w:hAnsi="Calibri"/>
          <w:sz w:val="22"/>
          <w:szCs w:val="22"/>
          <w:highlight w:val="white"/>
          <w:rtl w:val="0"/>
        </w:rPr>
        <w:t xml:space="preserve"> que incorporan un bisel y una correa integrados, algo totalmente nuevo para la marca hasta el momento.</w:t>
      </w:r>
    </w:p>
    <w:p w:rsidR="00000000" w:rsidDel="00000000" w:rsidP="00000000" w:rsidRDefault="00000000" w:rsidRPr="00000000" w14:paraId="00000006">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2"/>
          <w:szCs w:val="22"/>
          <w:highlight w:val="white"/>
        </w:rPr>
      </w:pPr>
      <w:r w:rsidDel="00000000" w:rsidR="00000000" w:rsidRPr="00000000">
        <w:rPr>
          <w:rFonts w:ascii="Calibri" w:cs="Calibri" w:eastAsia="Calibri" w:hAnsi="Calibri"/>
          <w:sz w:val="22"/>
          <w:szCs w:val="22"/>
          <w:highlight w:val="white"/>
          <w:rtl w:val="0"/>
        </w:rPr>
        <w:t xml:space="preserve">Con los modelos GA-B001 y GA-B001G, Casio aporta ingenio a la estructura exterior de sus modelos para conseguir una construcción integrada de bisel y correa en un reloj resistente a los impactos. </w:t>
      </w:r>
      <w:r w:rsidDel="00000000" w:rsidR="00000000" w:rsidRPr="00000000">
        <w:rPr>
          <w:rFonts w:ascii="Calibri" w:cs="Calibri" w:eastAsia="Calibri" w:hAnsi="Calibri"/>
          <w:b w:val="1"/>
          <w:sz w:val="22"/>
          <w:szCs w:val="22"/>
          <w:highlight w:val="white"/>
          <w:rtl w:val="0"/>
        </w:rPr>
        <w:t xml:space="preserve">Estos son los primeros relojes G-SHOCK que incorporan esta innovadora estructura</w:t>
      </w:r>
      <w:r w:rsidDel="00000000" w:rsidR="00000000" w:rsidRPr="00000000">
        <w:rPr>
          <w:rFonts w:ascii="Calibri" w:cs="Calibri" w:eastAsia="Calibri" w:hAnsi="Calibri"/>
          <w:sz w:val="22"/>
          <w:szCs w:val="22"/>
          <w:highlight w:val="white"/>
          <w:rtl w:val="0"/>
        </w:rPr>
        <w:t xml:space="preserve">, que consta de dos componentes separados que se conectan en las posiciones de las 9 y las </w:t>
      </w:r>
      <w:r w:rsidDel="00000000" w:rsidR="00000000" w:rsidRPr="00000000">
        <w:rPr>
          <w:rFonts w:ascii="Calibri" w:cs="Calibri" w:eastAsia="Calibri" w:hAnsi="Calibri"/>
          <w:sz w:val="22"/>
          <w:szCs w:val="22"/>
          <w:highlight w:val="white"/>
          <w:rtl w:val="0"/>
        </w:rPr>
        <w:t xml:space="preserve">3 en punto</w:t>
      </w:r>
      <w:r w:rsidDel="00000000" w:rsidR="00000000" w:rsidRPr="00000000">
        <w:rPr>
          <w:rFonts w:ascii="Calibri" w:cs="Calibri" w:eastAsia="Calibri" w:hAnsi="Calibri"/>
          <w:sz w:val="22"/>
          <w:szCs w:val="22"/>
          <w:highlight w:val="white"/>
          <w:rtl w:val="0"/>
        </w:rPr>
        <w:t xml:space="preserve">. La construcción moldeada sigue las líneas de la muñeca, </w:t>
      </w:r>
      <w:r w:rsidDel="00000000" w:rsidR="00000000" w:rsidRPr="00000000">
        <w:rPr>
          <w:rFonts w:ascii="Calibri" w:cs="Calibri" w:eastAsia="Calibri" w:hAnsi="Calibri"/>
          <w:b w:val="1"/>
          <w:sz w:val="22"/>
          <w:szCs w:val="22"/>
          <w:highlight w:val="white"/>
          <w:rtl w:val="0"/>
        </w:rPr>
        <w:t xml:space="preserve">minimizando el espacio entre la muñeca y el reloj para un mejor ajuste.</w:t>
      </w:r>
    </w:p>
    <w:p w:rsidR="00000000" w:rsidDel="00000000" w:rsidP="00000000" w:rsidRDefault="00000000" w:rsidRPr="00000000" w14:paraId="00000008">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El diseño de estos nuevos relojes evoca una puerta a mundos de realidad virtual. Con un diseño de esfera geométrico y marcas de índice redondas, estos relojes fueron creados con base en el estudio del diseño de un futuro cada vez más cercano. </w:t>
      </w:r>
    </w:p>
    <w:p w:rsidR="00000000" w:rsidDel="00000000" w:rsidP="00000000" w:rsidRDefault="00000000" w:rsidRPr="00000000" w14:paraId="0000000A">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En cuanto al color, los modelos GA-B001 presentan el color negro de la marca G-SHOCK y un nuevo tono de rojo, y los modelos GA-B001G emplean una impresión de color degradado en materiales translúcidos para el bisel y la correa.</w:t>
      </w:r>
    </w:p>
    <w:p w:rsidR="00000000" w:rsidDel="00000000" w:rsidP="00000000" w:rsidRDefault="00000000" w:rsidRPr="00000000" w14:paraId="0000000C">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Todos estos relojes están equipados con funciones Mobile Link para emparejarse con un smartphone a través de Bluetooth®. Cuando se utiliza con la aplicación dedicada a </w:t>
      </w:r>
      <w:r w:rsidDel="00000000" w:rsidR="00000000" w:rsidRPr="00000000">
        <w:rPr>
          <w:rFonts w:ascii="Calibri" w:cs="Calibri" w:eastAsia="Calibri" w:hAnsi="Calibri"/>
          <w:b w:val="1"/>
          <w:sz w:val="22"/>
          <w:szCs w:val="22"/>
          <w:highlight w:val="white"/>
          <w:rtl w:val="0"/>
        </w:rPr>
        <w:t xml:space="preserve">CASIO WATCHES</w:t>
      </w:r>
      <w:r w:rsidDel="00000000" w:rsidR="00000000" w:rsidRPr="00000000">
        <w:rPr>
          <w:rFonts w:ascii="Calibri" w:cs="Calibri" w:eastAsia="Calibri" w:hAnsi="Calibri"/>
          <w:sz w:val="22"/>
          <w:szCs w:val="22"/>
          <w:highlight w:val="white"/>
          <w:rtl w:val="0"/>
        </w:rPr>
        <w:t xml:space="preserve">, el reloj se ajusta automáticamente a la hora correcta. Además, la función de información de la aplicación envía notificaciones al reloj cuando la aplicación recibe actualizaciones sobre nuevos productos, entre otras funciones relacionadas a la conexión Bluetooth®.</w:t>
      </w:r>
    </w:p>
    <w:p w:rsidR="00000000" w:rsidDel="00000000" w:rsidP="00000000" w:rsidRDefault="00000000" w:rsidRPr="00000000" w14:paraId="0000000E">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Para mayor información acerca de G-SHOCK y sus últimos lanzamientos, visita el sitio de Casio Latinoamérica en casio-intl.com/latin/es/ y mantente conectado a través de Instagram en @gshockamericalatina.</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12">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4">
      <w:pPr>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7">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6">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18">
      <w:pPr>
        <w:spacing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1B">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C">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D">
      <w:pPr>
        <w:shd w:fill="ffffff" w:val="clear"/>
        <w:spacing w:after="300" w:before="180"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E">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vertAlign w:val="baseline"/>
        </w:rPr>
      </w:pPr>
      <w:r w:rsidDel="00000000" w:rsidR="00000000" w:rsidRPr="00000000">
        <w:rPr>
          <w:rtl w:val="0"/>
        </w:rPr>
      </w:r>
    </w:p>
    <w:sectPr>
      <w:headerReference r:id="rId8" w:type="default"/>
      <w:headerReference r:id="rId9" w:type="even"/>
      <w:footerReference r:id="rId10"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tabs>
        <w:tab w:val="center" w:leader="none" w:pos="4153"/>
        <w:tab w:val="right" w:leader="none" w:pos="8306"/>
        <w:tab w:val="center" w:leader="none" w:pos="4320"/>
        <w:tab w:val="right" w:leader="none"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shocklatam.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fc9KhvPLGzyHQQjgiy8b9F3J3Q==">AMUW2mVW1l/Gj6f3UjYDeq89sA6o/Ay78fT3QZ7NJgStbzKM1c8K6q9xEeZCgncoEL21W5zXnDOyqicHCOohv6IzWE+VNaxvPKqp3Tj/FughzZpU2MOBdFc=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